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48C2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spacing w:val="0"/>
          <w:w w:val="100"/>
          <w:sz w:val="44"/>
          <w:szCs w:val="44"/>
          <w:vertAlign w:val="baseli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spacing w:val="0"/>
          <w:w w:val="100"/>
          <w:sz w:val="44"/>
          <w:szCs w:val="44"/>
          <w:vertAlign w:val="baseline"/>
        </w:rPr>
        <w:t>安徽新媒体集团2026年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spacing w:val="0"/>
          <w:w w:val="100"/>
          <w:sz w:val="44"/>
          <w:szCs w:val="44"/>
          <w:vertAlign w:val="baseline"/>
          <w:lang w:val="en-US" w:eastAsia="zh-CN"/>
        </w:rPr>
        <w:t>社会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spacing w:val="0"/>
          <w:w w:val="100"/>
          <w:sz w:val="44"/>
          <w:szCs w:val="44"/>
          <w:vertAlign w:val="baseline"/>
        </w:rPr>
        <w:t>招聘</w:t>
      </w:r>
    </w:p>
    <w:p w14:paraId="3A8F11C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right="0"/>
        <w:jc w:val="center"/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spacing w:val="0"/>
          <w:w w:val="100"/>
          <w:sz w:val="44"/>
          <w:szCs w:val="44"/>
          <w:vertAlign w:val="baseline"/>
        </w:rPr>
        <w:t>岗位信息表</w:t>
      </w:r>
    </w:p>
    <w:tbl>
      <w:tblPr>
        <w:tblStyle w:val="5"/>
        <w:tblpPr w:vertAnchor="text" w:horzAnchor="page" w:tblpX="1660" w:tblpY="60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80" w:type="dxa"/>
          <w:bottom w:w="0" w:type="dxa"/>
          <w:right w:w="180" w:type="dxa"/>
        </w:tblCellMar>
      </w:tblPr>
      <w:tblGrid>
        <w:gridCol w:w="993"/>
        <w:gridCol w:w="600"/>
        <w:gridCol w:w="7320"/>
      </w:tblGrid>
      <w:tr w14:paraId="53490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533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E29C3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岗位</w:t>
            </w:r>
          </w:p>
          <w:p w14:paraId="50F1A31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名称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A682B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人数</w:t>
            </w:r>
          </w:p>
        </w:tc>
        <w:tc>
          <w:tcPr>
            <w:tcW w:w="7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68CCC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 w:firstLine="48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招聘条件</w:t>
            </w:r>
          </w:p>
        </w:tc>
      </w:tr>
      <w:tr w14:paraId="59EC8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9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E044D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国际传播记者岗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9F51B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3</w:t>
            </w:r>
          </w:p>
        </w:tc>
        <w:tc>
          <w:tcPr>
            <w:tcW w:w="7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81322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leftChars="0" w:right="0" w:firstLine="638" w:firstLineChars="228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1.政治立场坚定，35周岁以下，党员优先。</w:t>
            </w:r>
          </w:p>
          <w:p w14:paraId="00281B4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2.本科及以上学历，学士及以上学位，新闻传播、中文、外语、国际传播、网络与新媒体等相关专业。</w:t>
            </w:r>
          </w:p>
          <w:p w14:paraId="5F5E9EB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3.通过全国高校英语专业八级考试、大学英语六级560分以上、雅思成绩不低于6.5分或托福成绩不低于90（满足以上任一英语水平）。能够将英语作为工作语言使用，具有较强的写作和交流能力（笔试、面试采用英语形式）。</w:t>
            </w:r>
          </w:p>
          <w:p w14:paraId="03D8481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4.具有较强的新闻触觉，熟悉跨文化传播，具有国际交往能力，能够独立完成采访任务。</w:t>
            </w:r>
          </w:p>
          <w:p w14:paraId="336B022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5.具有较强的创意、策划、执行与抗压能力，有强烈的责任感和团队合作精神。</w:t>
            </w:r>
          </w:p>
          <w:p w14:paraId="756DAD1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6.具备国际传播领域相关工作经验或有获奖作品者、持有国家二级英语口笔译及以上翻译专业资格证书者优先；</w:t>
            </w:r>
          </w:p>
          <w:p w14:paraId="4E6B3EA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7.身心健康，能接受经常性出差。</w:t>
            </w:r>
          </w:p>
          <w:p w14:paraId="7837176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</w:pPr>
          </w:p>
          <w:p w14:paraId="0AC2E2C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right="0"/>
              <w:jc w:val="both"/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</w:pPr>
          </w:p>
          <w:p w14:paraId="3EA012C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right="0"/>
              <w:jc w:val="both"/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</w:pPr>
          </w:p>
          <w:p w14:paraId="7A076D9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0E8C259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</w:tc>
      </w:tr>
      <w:tr w14:paraId="1A7F7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1366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67733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新媒体编辑岗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357CA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56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22</w:t>
            </w:r>
          </w:p>
        </w:tc>
        <w:tc>
          <w:tcPr>
            <w:tcW w:w="7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D558F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1.年龄35周岁以下，研究生以上学历，硕士及以上学位，中文、新闻等相关专业。具备下列情形之一的，学历可适当放宽至本科以上学历，学士及以上学位：①获国家级奖学金1次；②获省级奖学金1次；③获校级奖学金3次。</w:t>
            </w:r>
          </w:p>
          <w:p w14:paraId="1A60D8A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2.有1年以上新媒体编辑相关岗位经验，文字功底扎实，具备优秀的文案撰写、文字润色和内容创作能力，熟悉各类新媒体内容风格，能够适配不同平台的内容创作需求；</w:t>
            </w:r>
          </w:p>
          <w:p w14:paraId="75EEABF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3.具备良好的热点敏感度、选题思维和内容策划能力，思维活跃，审美在线，了解新媒体行业传播规律；</w:t>
            </w:r>
          </w:p>
          <w:p w14:paraId="6ABCBB6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4.工作认真细致、责任心强，具备良好的执行力、抗压能力和团队协作能力，能高效完成日常内容产出及临时工作任务；</w:t>
            </w:r>
          </w:p>
          <w:p w14:paraId="7DECB3A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5.有新媒体内容创作、公众号运营、文案撰稿相关工作经验者优先。熟悉图片处理、短视频文案脚本创作、短视频剪辑者优先。</w:t>
            </w:r>
          </w:p>
        </w:tc>
      </w:tr>
      <w:tr w14:paraId="00BB4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9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04046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558CA03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3A39AE5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项目策划岗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7A78E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1</w:t>
            </w:r>
          </w:p>
        </w:tc>
        <w:tc>
          <w:tcPr>
            <w:tcW w:w="7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89A7E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560EFF9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24A813C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1C31880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1.年龄40周岁以下，研究生以上学历，硕士及以上学位，编导、戏剧影视文学、新闻传播、汉语言文学、广告策划、新媒体等相关专业，具备下列情形之一的，学历可适当放宽至本科以上学历，学士及以上学位：①获国家级奖学金1次；②获省级奖学金1次；③获校级奖学金3次。</w:t>
            </w:r>
          </w:p>
          <w:p w14:paraId="1C8CFA8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2. 1年以上编导、文案策划、短视频策划、活动策划相关工作经验。</w:t>
            </w:r>
          </w:p>
          <w:p w14:paraId="00563F2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3.具备扎实的文字功底、编导思维的创意策划能力，擅长各类脚本、文案和项目方案撰写，能精准把握不同平台（抖音、快手、小红书、视频号、B站等）内容风格。</w:t>
            </w:r>
          </w:p>
          <w:p w14:paraId="02B65E8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.具备较强的沟通协调能力、执行力和团队协作能力，工作高效细致，抗压能力强，能够适应阶段性工作节奏，按时完成内容产出任务。</w:t>
            </w:r>
          </w:p>
          <w:p w14:paraId="4D47A23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.有短视频爆款案例、品牌宣传片策划经验、大型文旅活动策划执行经验者优先，面试需附带个人作品集（脚本、文案、策划方案、成片案例均可）。</w:t>
            </w:r>
          </w:p>
          <w:p w14:paraId="2BBEEA8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133ED9F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08D0BC3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7B5A57A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1AFC27D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</w:tc>
      </w:tr>
      <w:tr w14:paraId="18EE6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13310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942CE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摄像后期岗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ECBA0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1</w:t>
            </w:r>
          </w:p>
        </w:tc>
        <w:tc>
          <w:tcPr>
            <w:tcW w:w="7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906CA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right="0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5798E48E">
            <w:pPr>
              <w:pStyle w:val="4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 w:line="500" w:lineRule="exact"/>
              <w:ind w:right="0" w:rightChars="0" w:firstLine="560" w:firstLineChars="200"/>
              <w:jc w:val="both"/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年龄40周岁以下，大学本科及以上学历、学士及以上学位，影视制作、摄影摄像、新闻编导等相关专业；</w:t>
            </w:r>
          </w:p>
          <w:p w14:paraId="19D5A19A">
            <w:pPr>
              <w:pStyle w:val="4"/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0" w:afterAutospacing="0" w:line="500" w:lineRule="exact"/>
              <w:ind w:right="0" w:rightChars="0" w:firstLine="560" w:firstLineChars="200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2.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3年以上摄像与后期制作相关工作经验，能独立完成视频策划、拍摄、剪辑、包装全流程工作。</w:t>
            </w:r>
          </w:p>
          <w:p w14:paraId="53BA6BF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 xml:space="preserve">3. 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熟练操作索尼、佳能等主流摄像机及三脚架、稳定器、滑轨等辅助设备，精通灯光布置与光影造型技巧；能根据不同题材（短视频、宣传片、会议活动、人物专访等）快速调整拍摄参数与镜头语言，具备现场突发状况的应急处置能力。</w:t>
            </w:r>
          </w:p>
          <w:p w14:paraId="23F8409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4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.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精通Premiere、Final Cut Pro、DaVinci Resolve、剪映等主流剪辑软件，熟练使用AE进行特效制作与动态包装；具备专业级色彩校正与调色能力，能精准把控视频节奏、情绪与视觉质感，输出符合播出标准的成品。</w:t>
            </w:r>
          </w:p>
          <w:p w14:paraId="7C2698E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5</w:t>
            </w: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.具备2个及以上完整项目主创经历优先。有市级及以上党政机关、国有企业宣传片制作经验者，或者主导制作的视频作品获得省级以上行业荣誉者优先。</w:t>
            </w:r>
          </w:p>
          <w:p w14:paraId="464EC49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36B1A83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1583D93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6CB98DB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59E82A8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060B6E5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0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</w:tc>
      </w:tr>
      <w:tr w14:paraId="72F25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1313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0FED1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新媒体运营岗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D66ED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1</w:t>
            </w:r>
          </w:p>
        </w:tc>
        <w:tc>
          <w:tcPr>
            <w:tcW w:w="7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F93DA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420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1. 年龄35周岁以下，研究生以上学历，硕士及以上学位，新闻传播学、汉语言文学、网络与新媒体、广告学等相关专业。具备下列情形之一的，学历可适当放宽至本科以上学历，学士及以上学位：①获国家级奖学金1次；②获省级奖学金1次；③获校级奖学金3次。</w:t>
            </w:r>
          </w:p>
          <w:p w14:paraId="462DBEB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640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2.熟练掌握新媒体线上活动（直播运营、用户增长、社群运营）运营模式，熟悉微信、微博、短视频平台及新闻客户端后台操作，独立操盘过线上主题活动者，有大型主题宣传线上活动成功案例。</w:t>
            </w:r>
          </w:p>
          <w:p w14:paraId="4F29665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640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3.文字功底扎实，具备优秀的文案写作能力，可独立撰写活动方案、宣传推文、话题文案、短视频脚本，文风贴合官方媒体宣传风格，熟悉本地文旅、政务资源。</w:t>
            </w:r>
          </w:p>
          <w:p w14:paraId="46615A3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640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4.具备基础图文排版、图片处理、短视频剪辑能力，可独立完成简易活动物料制作。</w:t>
            </w:r>
          </w:p>
          <w:p w14:paraId="07D3554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640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5.具备数据分析思维，能够通过后台运营数据评估活动成效，形成复盘总结，迭代优化运营方案。</w:t>
            </w:r>
          </w:p>
          <w:p w14:paraId="293DBB3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640"/>
              <w:jc w:val="both"/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6.网感敏锐，关注网络热点，熟悉本地社情民情，善于策划融媒体互动活动；工作细致严谨，抗压能力强，拥有较强的学习能力和项目统筹、跨部门沟通协调能力，能够把控活动时间节点，妥善处理活动突发问题。</w:t>
            </w:r>
          </w:p>
          <w:p w14:paraId="604F3CD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left="0" w:right="0" w:firstLine="640"/>
              <w:jc w:val="both"/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</w:pPr>
          </w:p>
          <w:p w14:paraId="0B7F188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exact"/>
              <w:ind w:right="0"/>
              <w:jc w:val="both"/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</w:pPr>
          </w:p>
          <w:p w14:paraId="11F4484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4B66431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</w:tc>
      </w:tr>
      <w:tr w14:paraId="2AA7E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8883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29514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134D5BA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24DBCFC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10E14FB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体育赛事执行岗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E91E7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56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11</w:t>
            </w:r>
          </w:p>
        </w:tc>
        <w:tc>
          <w:tcPr>
            <w:tcW w:w="7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A9D85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76D9050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07CBEAF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003EBCC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421FF64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219565A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3C9F8AD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4391958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1. 年龄40周岁以下，大学本科及以上学历，体育、会展策划相关专业，有赛事、线下活动执行相关经验优先；</w:t>
            </w:r>
          </w:p>
          <w:p w14:paraId="4EF9CB40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2. 熟悉体育赛事执行流程，能独立完成活动筹备、现场落地相关辅助工作；</w:t>
            </w:r>
          </w:p>
          <w:p w14:paraId="78E74FA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3. 具备较强现场应变、沟通协调能力，条理清晰，擅长统筹物资与人员；</w:t>
            </w:r>
          </w:p>
          <w:p w14:paraId="4901649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4. 能适应赛事活动外勤、周末及节假日加班，可长时间驻场完成现场保障；</w:t>
            </w:r>
          </w:p>
          <w:p w14:paraId="3640D693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5. 工作踏实细心，执行力强，有团队服务意识，持有体育相关证书者优先。</w:t>
            </w:r>
          </w:p>
          <w:p w14:paraId="482C692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4969FA0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3EBD588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63DF6C9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4027198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5CE5AA4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6F579C64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</w:tc>
      </w:tr>
      <w:tr w14:paraId="663FD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80" w:type="dxa"/>
            <w:bottom w:w="0" w:type="dxa"/>
            <w:right w:w="180" w:type="dxa"/>
          </w:tblCellMar>
        </w:tblPrEx>
        <w:trPr>
          <w:trHeight w:val="12199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5C604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3A1CE35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6DE3714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43195BDA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高级开发经理岗</w:t>
            </w:r>
          </w:p>
          <w:p w14:paraId="2954E01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560"/>
              <w:jc w:val="center"/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</w:tc>
        <w:tc>
          <w:tcPr>
            <w:tcW w:w="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5D49E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560"/>
              <w:jc w:val="center"/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11</w:t>
            </w:r>
          </w:p>
        </w:tc>
        <w:tc>
          <w:tcPr>
            <w:tcW w:w="7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40C4B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1.年龄40周岁以下，本科及以上学历、学士以上学位，计算机相关专业，5年以上技术研发经验，3年以上团队管理经验。具备媒体技术平台研发或架构经验者、熟悉国产化软硬件信创体系建设、团队管理幅度≥10人者优先。</w:t>
            </w:r>
          </w:p>
          <w:p w14:paraId="7FFF8ADE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2.深厚的编码功底，精通Java/PHP/Python/Go至少一种及其生态，能阅读并指导核心代码评审。</w:t>
            </w:r>
          </w:p>
          <w:p w14:paraId="121B23E8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3.拥有良好的系统设计和架构能力，能够设计和开发高并发、高可用、高性能的系统。</w:t>
            </w:r>
          </w:p>
          <w:p w14:paraId="027E30BC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4.熟悉敏捷开发流程，熟悉自动化测试等项目管理工具。</w:t>
            </w:r>
          </w:p>
          <w:p w14:paraId="6EC3DE6F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5.能够独立制定 3 年技术路线图，并将技术目标转化为业务目标，具备成本管控意识，能在技术方案选型、资源分配中实现性价比最优。</w:t>
            </w:r>
          </w:p>
          <w:p w14:paraId="1E9B7499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6.出色的跨部门沟通与向上管理能力，能与产品、运营高效对齐，推动技术项目按期上线并产生商业闭环。</w:t>
            </w:r>
          </w:p>
          <w:p w14:paraId="56659832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7.具备技术团队人才培养、梯队建设能力，能搭建技术培训与晋升体系，建立知识管理与专利沉淀体系，形成可传承的技术资产。</w:t>
            </w:r>
          </w:p>
          <w:p w14:paraId="13928CE7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8.拥有强烈的责任心与抗压能力，可在高并发场景下快速决策并兜底风险。</w:t>
            </w:r>
          </w:p>
          <w:p w14:paraId="40DAF421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</w:rPr>
              <w:t>9.具备良好的学习能力和创新能力，能够不断追踪和应用新技术。</w:t>
            </w:r>
          </w:p>
          <w:p w14:paraId="2E31245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  <w:rPr>
                <w:rFonts w:hint="default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 w:eastAsia="zh-CN"/>
              </w:rPr>
              <w:t>10.该岗位招聘单位为安徽新媒体集团全资子公司：安徽新媒高科软件信息技术有限公司。</w:t>
            </w:r>
            <w:bookmarkStart w:id="0" w:name="_GoBack"/>
            <w:bookmarkEnd w:id="0"/>
          </w:p>
          <w:p w14:paraId="67F8BB0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  <w:p w14:paraId="753CC85B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 w:line="520" w:lineRule="exact"/>
              <w:ind w:left="0" w:right="0" w:firstLine="641"/>
              <w:jc w:val="both"/>
            </w:pPr>
            <w:r>
              <w:rPr>
                <w:rFonts w:hint="eastAsia" w:ascii="仿宋_GB2312" w:eastAsia="仿宋_GB2312" w:cs="仿宋_GB2312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8"/>
                <w:szCs w:val="28"/>
                <w:vertAlign w:val="baseline"/>
                <w:lang w:val="en-US"/>
              </w:rPr>
              <w:t> </w:t>
            </w:r>
          </w:p>
        </w:tc>
      </w:tr>
    </w:tbl>
    <w:p w14:paraId="4679A6AB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871D99E-B264-44D8-BFC3-9AEDFEF71C2B}"/>
  </w:font>
  <w:font w:name="方正小标宋简体">
    <w:panose1 w:val="02000000000000000000"/>
    <w:charset w:val="86"/>
    <w:family w:val="roman"/>
    <w:pitch w:val="default"/>
    <w:sig w:usb0="00000001" w:usb1="08000000" w:usb2="00000000" w:usb3="00000000" w:csb0="00040000" w:csb1="00000000"/>
    <w:embedRegular r:id="rId2" w:fontKey="{DAA22000-3467-42F7-93C8-B3FF91BDB56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58C59BE-2F0F-4A0B-A9E7-550AD89D027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C3FF1822-43FE-4CB5-9A3A-A49C5F489E0D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A718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A94089">
                          <w:pPr>
                            <w:pStyle w:val="2"/>
                          </w:pPr>
                          <w:r>
                            <w:rPr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sz w:val="24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A94089">
                    <w:pPr>
                      <w:pStyle w:val="2"/>
                    </w:pPr>
                    <w:r>
                      <w:rPr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sz w:val="24"/>
                        <w:szCs w:val="40"/>
                      </w:rPr>
                      <w:t>1</w:t>
                    </w:r>
                    <w:r>
                      <w:rPr>
                        <w:sz w:val="24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D3389C"/>
    <w:rsid w:val="3D6F0EF6"/>
    <w:rsid w:val="4F845E70"/>
    <w:rsid w:val="4FA15633"/>
    <w:rsid w:val="6C46404E"/>
    <w:rsid w:val="78D3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 w:line="375" w:lineRule="atLeast"/>
      <w:ind w:left="0" w:right="0"/>
      <w:jc w:val="left"/>
    </w:pPr>
    <w:rPr>
      <w:kern w:val="0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2455</Words>
  <Characters>2560</Characters>
  <Lines>0</Lines>
  <Paragraphs>0</Paragraphs>
  <TotalTime>4</TotalTime>
  <ScaleCrop>false</ScaleCrop>
  <LinksUpToDate>false</LinksUpToDate>
  <CharactersWithSpaces>2616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2026-10-15T10:06:00Z</dcterms:created>
  <dc:creator>人事部</dc:creator>
  <cp:lastModifiedBy>人事部</cp:lastModifiedBy>
  <cp:lastPrinted>2026-10-16T01:41:26Z</cp:lastPrinted>
  <dcterms:modified xsi:type="dcterms:W3CDTF">2026-10-16T02:29:14Z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DE546DB5052A455D9F634E3B8D7B37AA_11</vt:lpwstr>
  </property>
  <property fmtid="{D5CDD505-2E9C-101B-9397-08002B2CF9AE}" pid="4" name="KSOTemplateDocerSaveRecord">
    <vt:lpwstr>eyJoZGlkIjoiNTMzN2MzYzcwZDkzZmU0Y2Y3OTk4ZWMzNWY0ZGU0NWMiLCJ1c2VySWQiOiIxNjkzNDE0NjA0In0=</vt:lpwstr>
  </property>
</Properties>
</file>